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32AB748D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E22DBC">
              <w:rPr>
                <w:rFonts w:ascii="ITC Avant Garde Gothic" w:hAnsi="ITC Avant Garde Gothic"/>
                <w:sz w:val="22"/>
                <w:lang w:val="es-ES_tradnl"/>
              </w:rPr>
              <w:t>6/5/2019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2EC254C9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</w:t>
            </w:r>
            <w:r w:rsidR="00E22DBC">
              <w:rPr>
                <w:rFonts w:ascii="ITC Avant Garde Gothic" w:hAnsi="ITC Avant Garde Gothic"/>
                <w:sz w:val="22"/>
                <w:lang w:val="es-ES_tradnl"/>
              </w:rPr>
              <w:t>0686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38FC372C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Reinaldo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25BF3D3A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Martínez Hernández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70AE0243" w:rsidR="00FA511C" w:rsidRPr="00DD1B0A" w:rsidRDefault="0074351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7EC9ECA2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1/6/1972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72F43061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1600 W LVY CIR APTO 4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15102697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Salt Lake City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42A49DB3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Utah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36A1FAC8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84116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097C1376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801 205 5055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18C9A37A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Reinaldomartinez157@gmail.com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358998B6" w:rsidR="00FA511C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Soltero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65576D48" w:rsidR="0009225D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Reinaldo Martínez Hernández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7F0ACC0" w:rsidR="0009225D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Titular 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3B68EFF4" w:rsidR="0009225D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47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5FA28570" w:rsidR="0009225D" w:rsidRPr="00DD1B0A" w:rsidRDefault="00E22DB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Salt Lake City, Utah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74E3BF05" w:rsidR="00400D9F" w:rsidRPr="001157B3" w:rsidRDefault="00E22DB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Cecilia Hernández Salazar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6ECEBE95" w:rsidR="00400D9F" w:rsidRPr="001157B3" w:rsidRDefault="00E22DB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Madre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34B7A89A" w:rsidR="00400D9F" w:rsidRPr="001157B3" w:rsidRDefault="00E22DB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72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0851C739" w:rsidR="00400D9F" w:rsidRPr="001157B3" w:rsidRDefault="00E22DB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México, DF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2515033D" w:rsidR="00400D9F" w:rsidRPr="00DD1B0A" w:rsidRDefault="00E22DB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Mario Martínez Mendoza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58001559" w:rsidR="00400D9F" w:rsidRPr="00DD1B0A" w:rsidRDefault="00E22DB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Padre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5B3D46C3" w:rsidR="00400D9F" w:rsidRPr="00DD1B0A" w:rsidRDefault="00E22DB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82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4AEB6B52" w:rsidR="00400D9F" w:rsidRPr="00DD1B0A" w:rsidRDefault="00E22DB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México, DF</w:t>
            </w: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777641CB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0EC6FF3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033974D7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4E4414C0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1FD2006D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566716EF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4BE7B7A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37D399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035BD5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78AEA353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EBCA1BC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0595896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554A41B2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Ana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18336D44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Martínez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73EBD7A5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Otro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3581BE8E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1600 W LVY CIR APTO 4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6FAC03C7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SALT LAKE CITY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755DE5ED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UTAH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5A6F80FC" w:rsidR="00666A83" w:rsidRPr="00DD1B0A" w:rsidRDefault="00E22DB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84116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74319E3A" w:rsidR="00666A83" w:rsidRPr="00DD1B0A" w:rsidRDefault="00194BF0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801 205 5055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E22DBC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7208F78B" w:rsidR="002C22D4" w:rsidRPr="00DD1B0A" w:rsidRDefault="00194BF0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Ana M Chávez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bookmarkStart w:id="0" w:name="_GoBack"/>
            <w:bookmarkEnd w:id="0"/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5588E601" w:rsidR="002C22D4" w:rsidRPr="00DD1B0A" w:rsidRDefault="00194BF0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6/5/2019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4444AC48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194BF0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3370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134EFA6A" w:rsidR="002C22D4" w:rsidRPr="00DD1B0A" w:rsidRDefault="00194BF0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2/22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E22DBC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9960B1B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4EFEDC24" w:rsidR="00AF3129" w:rsidRPr="00DD1B0A" w:rsidRDefault="00AF312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4D04A00E" w:rsidR="00AF3129" w:rsidRPr="00DD1B0A" w:rsidRDefault="00456F7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0</w:t>
            </w:r>
            <w:r w:rsidR="00194BF0">
              <w:rPr>
                <w:rFonts w:ascii="ITC Avant Garde Gothic" w:hAnsi="ITC Avant Garde Gothic"/>
                <w:sz w:val="22"/>
                <w:lang w:val="es-ES_tradnl"/>
              </w:rPr>
              <w:t>60620452002205899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73002384" w:rsidR="00DC3B69" w:rsidRPr="00DD1B0A" w:rsidRDefault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</w:t>
            </w:r>
            <w:r w:rsidR="00194BF0">
              <w:rPr>
                <w:rFonts w:ascii="ITC Avant Garde Gothic" w:hAnsi="ITC Avant Garde Gothic"/>
                <w:sz w:val="22"/>
                <w:lang w:val="es-ES_tradnl"/>
              </w:rPr>
              <w:t>763153830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4D569544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7EEADBE2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E22DBC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0586E7AB" w:rsidR="00D1402C" w:rsidRPr="00CF5684" w:rsidRDefault="00E22DBC" w:rsidP="00721186">
            <w:pPr>
              <w:rPr>
                <w:rFonts w:ascii="Arial" w:hAnsi="Arial" w:cs="Arial"/>
                <w:sz w:val="22"/>
                <w:lang w:val="es-CO"/>
              </w:rPr>
            </w:pPr>
            <w:r>
              <w:rPr>
                <w:rFonts w:ascii="Arial" w:hAnsi="Arial" w:cs="Arial"/>
                <w:sz w:val="22"/>
                <w:lang w:val="es-CO"/>
              </w:rPr>
              <w:t xml:space="preserve">Para el señor Mario </w:t>
            </w:r>
            <w:r w:rsidR="00194BF0">
              <w:rPr>
                <w:rFonts w:ascii="Arial" w:hAnsi="Arial" w:cs="Arial"/>
                <w:sz w:val="22"/>
                <w:lang w:val="es-CO"/>
              </w:rPr>
              <w:t>Martínez</w:t>
            </w:r>
            <w:r>
              <w:rPr>
                <w:rFonts w:ascii="Arial" w:hAnsi="Arial" w:cs="Arial"/>
                <w:sz w:val="22"/>
                <w:lang w:val="es-CO"/>
              </w:rPr>
              <w:t xml:space="preserve"> Mendoza el plan se hará efectivo a partir de 9 meses 03/05/2020</w:t>
            </w:r>
            <w:r w:rsidR="00194BF0">
              <w:rPr>
                <w:rFonts w:ascii="Arial" w:hAnsi="Arial" w:cs="Arial"/>
                <w:sz w:val="22"/>
                <w:lang w:val="es-CO"/>
              </w:rPr>
              <w:t>.</w:t>
            </w:r>
          </w:p>
        </w:tc>
      </w:tr>
      <w:tr w:rsidR="00CF5684" w:rsidRPr="00E22DBC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E22DBC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6"/>
      <w:footerReference w:type="default" r:id="rId7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BA3E3" w14:textId="77777777" w:rsidR="00376C3E" w:rsidRDefault="00376C3E" w:rsidP="00953425">
      <w:r>
        <w:separator/>
      </w:r>
    </w:p>
  </w:endnote>
  <w:endnote w:type="continuationSeparator" w:id="0">
    <w:p w14:paraId="05C5E9E2" w14:textId="77777777" w:rsidR="00376C3E" w:rsidRDefault="00376C3E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376C3E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3A420" w14:textId="77777777" w:rsidR="00376C3E" w:rsidRDefault="00376C3E" w:rsidP="00953425">
      <w:r>
        <w:separator/>
      </w:r>
    </w:p>
  </w:footnote>
  <w:footnote w:type="continuationSeparator" w:id="0">
    <w:p w14:paraId="681A79E7" w14:textId="77777777" w:rsidR="00376C3E" w:rsidRDefault="00376C3E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74F0"/>
    <w:rsid w:val="00194B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6C3E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CB7"/>
    <w:rsid w:val="0047492E"/>
    <w:rsid w:val="004A23C8"/>
    <w:rsid w:val="004B14D2"/>
    <w:rsid w:val="004B2629"/>
    <w:rsid w:val="004C5985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2518E"/>
    <w:rsid w:val="008321F8"/>
    <w:rsid w:val="008607B7"/>
    <w:rsid w:val="00860E9E"/>
    <w:rsid w:val="0086755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760CC"/>
    <w:rsid w:val="00B8073A"/>
    <w:rsid w:val="00BD2F71"/>
    <w:rsid w:val="00BE1402"/>
    <w:rsid w:val="00BE25D0"/>
    <w:rsid w:val="00BE5E16"/>
    <w:rsid w:val="00C07223"/>
    <w:rsid w:val="00C076D7"/>
    <w:rsid w:val="00C12E96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629D9"/>
    <w:rsid w:val="00D647F8"/>
    <w:rsid w:val="00D74C80"/>
    <w:rsid w:val="00D83671"/>
    <w:rsid w:val="00D85548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2DBC"/>
    <w:rsid w:val="00E27174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Susana Gomez</cp:lastModifiedBy>
  <cp:revision>2</cp:revision>
  <cp:lastPrinted>2019-02-11T16:27:00Z</cp:lastPrinted>
  <dcterms:created xsi:type="dcterms:W3CDTF">2019-06-12T15:13:00Z</dcterms:created>
  <dcterms:modified xsi:type="dcterms:W3CDTF">2019-06-12T15:13:00Z</dcterms:modified>
</cp:coreProperties>
</file>